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DOMINO'S PIZZA,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E. Buffett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Berkshire Hathaway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National Indemnity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NEBRASKA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GEICO Corporation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Government Employees Insurance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NEBRASKA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Frank Lloyd Wright Drive, Ann Arbor, Michigan 48105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880"/>
        <w:spacing w:after="0" w:line="256" w:lineRule="auto"/>
        <w:rPr>
          <w:sz w:val="20"/>
          <w:szCs w:val="20"/>
          <w:color w:val="auto"/>
        </w:rPr>
      </w:pPr>
      <w:r>
        <w:rPr>
          <w:rFonts w:ascii="Times New Roman" w:cs="Times New Roman" w:eastAsia="Times New Roman" w:hAnsi="Times New Roman"/>
          <w:sz w:val="22"/>
          <w:szCs w:val="22"/>
          <w:color w:val="auto"/>
        </w:rPr>
        <w:t>Warren E. Buffett Berkshire Hathaway Inc. National Indemnity Company GEICO Corporation Government Employees Insurance Company</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Warren E. Buffett 3555 Farnam Street Omaha, Nebraska 68131 Berkshire Hathaway Inc. 3555 Farnam Street Omaha, Nebraska 68131 National Indemnity Company 1314 Douglas Street Omaha, Nebraska 68102 GEICO Corporatin One GEICO Plaza Washington, DC 20076 Government Employees Insurance Company One GEICO Plaza Washington, DC 20076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Warren E. Buffett (United States Citizen); Berkshire Hathaway Inc. (State of Delaware); National Indemnity Company (State of Nebraska); GEICO Corporation (State of Delaware); Government Employees Insurance Company (State of Nebraska).</w:t>
      </w:r>
    </w:p>
    <w:p>
      <w:pPr>
        <w:sectPr>
          <w:pgSz w:w="11900" w:h="16838" w:orient="portrait"/>
          <w:cols w:equalWidth="0" w:num="1">
            <w:col w:w="11120"/>
          </w:cols>
          <w:pgMar w:left="360" w:top="112" w:right="41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Cover Pages for each of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See the Cover Pages for each of the Reporting Persons. %</w:t>
      </w:r>
    </w:p>
    <w:p>
      <w:pPr>
        <w:spacing w:after="0" w:line="32"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Cover Pages for each of the Reporting Persons.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Cover Pages for each of the Reporting Persons.</w:t>
      </w:r>
    </w:p>
    <w:p>
      <w:pPr>
        <w:spacing w:after="0" w:line="287" w:lineRule="exact"/>
        <w:rPr>
          <w:sz w:val="20"/>
          <w:szCs w:val="20"/>
          <w:color w:val="auto"/>
        </w:rPr>
      </w:pPr>
    </w:p>
    <w:p>
      <w:pPr>
        <w:ind w:left="920" w:right="5320" w:firstLine="6"/>
        <w:spacing w:after="0" w:line="509" w:lineRule="auto"/>
        <w:tabs>
          <w:tab w:leader="none" w:pos="129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Cover Pages for each of the Reporting Persons.</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Cover Pages for each of the Reporting Persons.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409"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Warren E. Buffett</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E. Buffett</w:t>
      </w:r>
    </w:p>
    <w:p>
      <w:pPr>
        <w:sectPr>
          <w:pgSz w:w="11900" w:h="16838" w:orient="portrait"/>
          <w:cols w:equalWidth="0" w:num="1">
            <w:col w:w="11140"/>
          </w:cols>
          <w:pgMar w:left="360" w:top="409" w:right="399" w:bottom="0" w:gutter="0" w:footer="0" w:header="0"/>
          <w:type w:val="continuous"/>
        </w:sectPr>
      </w:pPr>
    </w:p>
    <w:bookmarkStart w:id="6" w:name="page7"/>
    <w:bookmarkEnd w:id="6"/>
    <w:p>
      <w:pPr>
        <w:ind w:left="2000"/>
        <w:spacing w:after="0"/>
        <w:rPr>
          <w:sz w:val="20"/>
          <w:szCs w:val="20"/>
          <w:color w:val="auto"/>
        </w:rPr>
      </w:pPr>
      <w:r>
        <w:rPr>
          <w:rFonts w:ascii="Times New Roman" w:cs="Times New Roman" w:eastAsia="Times New Roman" w:hAnsi="Times New Roman"/>
          <w:sz w:val="22"/>
          <w:szCs w:val="22"/>
          <w:color w:val="auto"/>
        </w:rPr>
        <w:t>Name/Title: Warren E. Buffett</w:t>
      </w:r>
    </w:p>
    <w:p>
      <w:pPr>
        <w:spacing w:after="0" w:line="45"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Berkshire Hathaway Inc.</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E. Buffett</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Name/Title: Warren E. Buffett, Chairman of the Board</w:t>
      </w:r>
    </w:p>
    <w:p>
      <w:pPr>
        <w:spacing w:after="0" w:line="56"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National Indemnity Company</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E. Buffett</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Warren E. Buffett, Attorney-in-Fact</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GEICO Corporation</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E. Buffett</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Warren E. Buffett, Attorney-in-Fact</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Government Employees Insurance Company</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E. Buffett</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Warren E. Buffett, Attorney-in-Fact</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2026-05-15T16:00:47Z</dcterms:created>
  <dcterms:modified xsi:type="dcterms:W3CDTF">2026-05-15T16:00:47Z</dcterms:modified>
</cp:coreProperties>
</file>