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BALSON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DOMINO'S PIZZA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FRANK LLOYD WRIGHT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ANN ARBOR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DOMINOS PIZZA INC</w:t>
              </w:r>
            </w:hyperlink>
            <w:r>
              <w:rPr/>
              <w:t xml:space="preserve"> [ </w:t>
            </w:r>
            <w:r>
              <w:rPr>
                <w:rFonts w:ascii="Times;serif" w:hAnsi="Times;serif"/>
                <w:color w:val="0000FF"/>
                <w:sz w:val="24"/>
                <w:shd w:fill="FFFFFF" w:val="clear"/>
              </w:rPr>
              <w:t>DPZ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4"/>
        <w:gridCol w:w="930"/>
        <w:gridCol w:w="797"/>
        <w:gridCol w:w="617"/>
        <w:gridCol w:w="352"/>
        <w:gridCol w:w="801"/>
        <w:gridCol w:w="448"/>
        <w:gridCol w:w="616"/>
        <w:gridCol w:w="1165"/>
        <w:gridCol w:w="1003"/>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Andrew B. Balson 2011 Irrevocable Family Trust</w:t>
            </w:r>
          </w:p>
        </w:tc>
      </w:tr>
      <w:tr>
        <w:trPr/>
        <w:tc>
          <w:tcPr>
            <w:tcW w:w="22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PIMARJ 2002,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awarded pursuant to Mr. Balson's election to receive his cash retainer fees in the form of Company stock, and to defer distribution of such restricted stock units, pursuant to the Amended and Restated Domino's Pizza Deferred Compensation Plan dated October 8,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 Clementz, as attorney in fact for Andrew Balson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2449" TargetMode="External"/><Relationship Id="rId5" Type="http://schemas.openxmlformats.org/officeDocument/2006/relationships/hyperlink" Target="http://www.sec.gov/cgi-bin/browse-edgar?action=getcompany&amp;CIK=000128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3446</Characters>
  <CharactersWithSpaces>4021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